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D10A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**СС 8.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Радиобиологиядағы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процестердің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масштабы.</w:t>
      </w:r>
    </w:p>
    <w:p w14:paraId="28733025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әсерінің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сатылы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  <w:r w:rsidRPr="00A562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25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»*</w:t>
      </w:r>
      <w:proofErr w:type="gramEnd"/>
      <w:r w:rsidRPr="00A56252">
        <w:rPr>
          <w:rFonts w:ascii="Times New Roman" w:hAnsi="Times New Roman" w:cs="Times New Roman"/>
          <w:sz w:val="28"/>
          <w:szCs w:val="28"/>
        </w:rPr>
        <w:t>*</w:t>
      </w:r>
    </w:p>
    <w:p w14:paraId="660AC82A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Радиобиологиядағы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процестердің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масштабы</w:t>
      </w:r>
    </w:p>
    <w:p w14:paraId="46ADF376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ағзаға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бірнеше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кезеңге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секундтың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үлестерінен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созылады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1A61C78B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масштабтар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30D286" w14:textId="77777777" w:rsidR="00A56252" w:rsidRPr="00A56252" w:rsidRDefault="00A56252" w:rsidP="00A56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10⁻¹⁵ – 10⁻¹² с</w:t>
      </w:r>
    </w:p>
    <w:p w14:paraId="50092CE7" w14:textId="77777777" w:rsidR="00A56252" w:rsidRPr="00A56252" w:rsidRDefault="00A56252" w:rsidP="00A56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Физика-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10⁻¹² – 10⁻⁶ с</w:t>
      </w:r>
    </w:p>
    <w:p w14:paraId="0B0C8C0A" w14:textId="77777777" w:rsidR="00A56252" w:rsidRPr="00A56252" w:rsidRDefault="00A56252" w:rsidP="00A56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секундтар</w:t>
      </w:r>
      <w:proofErr w:type="spellEnd"/>
    </w:p>
    <w:p w14:paraId="7B65013E" w14:textId="77777777" w:rsidR="00A56252" w:rsidRPr="00A56252" w:rsidRDefault="00A56252" w:rsidP="00A56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сағаттар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</w:p>
    <w:p w14:paraId="6CEDAEC4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31EFBF5E">
          <v:rect id="_x0000_i1055" style="width:0;height:1.5pt" o:hralign="center" o:hrstd="t" o:hr="t" fillcolor="#a0a0a0" stroked="f"/>
        </w:pict>
      </w:r>
    </w:p>
    <w:p w14:paraId="75569028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әсерінің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көп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сатылы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болуы</w:t>
      </w:r>
      <w:proofErr w:type="spellEnd"/>
    </w:p>
    <w:p w14:paraId="14E55195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бір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сәтте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сатымен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:</w:t>
      </w:r>
    </w:p>
    <w:p w14:paraId="3C778F21" w14:textId="77777777" w:rsidR="00A56252" w:rsidRPr="00A56252" w:rsidRDefault="00A56252" w:rsidP="00A56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саты</w:t>
      </w:r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затқа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</w:p>
    <w:p w14:paraId="51BAC233" w14:textId="77777777" w:rsidR="00A56252" w:rsidRPr="00A56252" w:rsidRDefault="00A56252" w:rsidP="00A56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Физика-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саты</w:t>
      </w:r>
      <w:r w:rsidRPr="00A56252">
        <w:rPr>
          <w:rFonts w:ascii="Times New Roman" w:hAnsi="Times New Roman" w:cs="Times New Roman"/>
          <w:sz w:val="28"/>
          <w:szCs w:val="28"/>
        </w:rPr>
        <w:t xml:space="preserve"> – бос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радикалдардың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түзілуі</w:t>
      </w:r>
      <w:proofErr w:type="spellEnd"/>
    </w:p>
    <w:p w14:paraId="04B8F6DF" w14:textId="77777777" w:rsidR="00A56252" w:rsidRPr="00A56252" w:rsidRDefault="00A56252" w:rsidP="00A56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саты</w:t>
      </w:r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биомолекулалардың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</w:p>
    <w:p w14:paraId="46E38268" w14:textId="77777777" w:rsidR="00A56252" w:rsidRPr="00A56252" w:rsidRDefault="00A56252" w:rsidP="00A56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саты</w:t>
      </w:r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ұлпа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ағза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</w:p>
    <w:p w14:paraId="210EAEDE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Segoe UI Emoji" w:hAnsi="Segoe UI Emoji" w:cs="Segoe UI Emoji"/>
          <w:sz w:val="28"/>
          <w:szCs w:val="28"/>
        </w:rPr>
        <w:t>👉</w:t>
      </w:r>
      <w:r w:rsidRPr="00A5625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сатылардың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бастапқы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шешуші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4B574161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558D3E3B">
          <v:rect id="_x0000_i1056" style="width:0;height:1.5pt" o:hralign="center" o:hrstd="t" o:hr="t" fillcolor="#a0a0a0" stroked="f"/>
        </w:pict>
      </w:r>
    </w:p>
    <w:p w14:paraId="6D74120F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кезеңнің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</w:p>
    <w:p w14:paraId="18E5B1E7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энергиясының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жұтылуымен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3EE6A67D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процестер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8DCC66" w14:textId="77777777" w:rsidR="00A56252" w:rsidRPr="00A56252" w:rsidRDefault="00A56252" w:rsidP="00A562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атомдар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иондалуы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;</w:t>
      </w:r>
    </w:p>
    <w:p w14:paraId="27E7275E" w14:textId="77777777" w:rsidR="00A56252" w:rsidRPr="00A56252" w:rsidRDefault="00A56252" w:rsidP="00A562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қозған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күйлердің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;</w:t>
      </w:r>
    </w:p>
    <w:p w14:paraId="69DE1178" w14:textId="77777777" w:rsidR="00A56252" w:rsidRPr="00A56252" w:rsidRDefault="00A56252" w:rsidP="00A562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екіншілік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электрондардың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түзілуі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07511E03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Segoe UI Symbol" w:hAnsi="Segoe UI Symbol" w:cs="Segoe UI Symbol"/>
          <w:sz w:val="28"/>
          <w:szCs w:val="28"/>
        </w:rPr>
        <w:lastRenderedPageBreak/>
        <w:t>⏱</w:t>
      </w:r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Ұзақтығы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56252">
        <w:rPr>
          <w:rFonts w:ascii="Times New Roman" w:hAnsi="Times New Roman" w:cs="Times New Roman"/>
          <w:sz w:val="28"/>
          <w:szCs w:val="28"/>
        </w:rPr>
        <w:t xml:space="preserve"> 10⁻¹⁵ – 10⁻¹² секунд</w:t>
      </w:r>
      <w:r w:rsidRPr="00A56252">
        <w:rPr>
          <w:rFonts w:ascii="Times New Roman" w:hAnsi="Times New Roman" w:cs="Times New Roman"/>
          <w:sz w:val="28"/>
          <w:szCs w:val="28"/>
        </w:rPr>
        <w:br/>
      </w:r>
      <w:r w:rsidRPr="00A56252">
        <w:rPr>
          <w:rFonts w:ascii="Segoe UI Emoji" w:hAnsi="Segoe UI Emoji" w:cs="Segoe UI Emoji"/>
          <w:sz w:val="28"/>
          <w:szCs w:val="28"/>
        </w:rPr>
        <w:t>📌</w:t>
      </w:r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ешқандай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реакция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болмайды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4DF8FE67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26994968">
          <v:rect id="_x0000_i1057" style="width:0;height:1.5pt" o:hralign="center" o:hrstd="t" o:hr="t" fillcolor="#a0a0a0" stroked="f"/>
        </w:pict>
      </w:r>
    </w:p>
    <w:p w14:paraId="6444A0CA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>4. «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бөліп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37D94A63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ұлпаға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біркелкі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жеке-жеке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микроскопиялық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көлемдерде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26078C1C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Мағынасы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96E757" w14:textId="77777777" w:rsidR="00A56252" w:rsidRPr="00A56252" w:rsidRDefault="00A56252" w:rsidP="00A56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жолақтар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тректер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таралады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;</w:t>
      </w:r>
    </w:p>
    <w:p w14:paraId="5A35ADED" w14:textId="77777777" w:rsidR="00A56252" w:rsidRPr="00A56252" w:rsidRDefault="00A56252" w:rsidP="00A56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зақымдалған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зақымдалмаған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;</w:t>
      </w:r>
    </w:p>
    <w:p w14:paraId="585E3536" w14:textId="77777777" w:rsidR="00A56252" w:rsidRPr="00A56252" w:rsidRDefault="00A56252" w:rsidP="00A56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312C49D6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61A1EACE">
          <v:rect id="_x0000_i1058" style="width:0;height:1.5pt" o:hralign="center" o:hrstd="t" o:hr="t" fillcolor="#a0a0a0" stroked="f"/>
        </w:pict>
      </w:r>
    </w:p>
    <w:p w14:paraId="0B195BD4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етудің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</w:p>
    <w:p w14:paraId="66E4999F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Segoe UI Symbol" w:hAnsi="Segoe UI Symbol" w:cs="Segoe UI Symbol"/>
          <w:sz w:val="28"/>
          <w:szCs w:val="28"/>
        </w:rPr>
        <w:t>✔</w:t>
      </w:r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Радиобиологиялық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кездейсоқтығын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br/>
      </w:r>
      <w:r w:rsidRPr="00A56252">
        <w:rPr>
          <w:rFonts w:ascii="Segoe UI Symbol" w:hAnsi="Segoe UI Symbol" w:cs="Segoe UI Symbol"/>
          <w:sz w:val="28"/>
          <w:szCs w:val="28"/>
        </w:rPr>
        <w:t>✔</w:t>
      </w:r>
      <w:r w:rsidRPr="00A56252">
        <w:rPr>
          <w:rFonts w:ascii="Times New Roman" w:hAnsi="Times New Roman" w:cs="Times New Roman"/>
          <w:sz w:val="28"/>
          <w:szCs w:val="28"/>
        </w:rPr>
        <w:t xml:space="preserve"> ДНҚ-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нүктелік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күрделі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зақымдануын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br/>
      </w:r>
      <w:r w:rsidRPr="00A56252">
        <w:rPr>
          <w:rFonts w:ascii="Segoe UI Symbol" w:hAnsi="Segoe UI Symbol" w:cs="Segoe UI Symbol"/>
          <w:sz w:val="28"/>
          <w:szCs w:val="28"/>
        </w:rPr>
        <w:t>✔</w:t>
      </w:r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сапалық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(α, β, γ,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нейтрондар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</w:p>
    <w:p w14:paraId="6AE65F25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:</w:t>
      </w:r>
    </w:p>
    <w:p w14:paraId="22DD0E59" w14:textId="77777777" w:rsidR="00A56252" w:rsidRPr="00A56252" w:rsidRDefault="00A56252" w:rsidP="00A562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>α-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бөлшектер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</w:t>
      </w:r>
      <w:proofErr w:type="spellEnd"/>
    </w:p>
    <w:p w14:paraId="157C2235" w14:textId="77777777" w:rsidR="00A56252" w:rsidRPr="00A56252" w:rsidRDefault="00A56252" w:rsidP="00A562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>γ-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сәулелер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басым</w:t>
      </w:r>
    </w:p>
    <w:p w14:paraId="563915BB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1BB9BA61">
          <v:rect id="_x0000_i1059" style="width:0;height:1.5pt" o:hralign="center" o:hrstd="t" o:hr="t" fillcolor="#a0a0a0" stroked="f"/>
        </w:pict>
      </w:r>
    </w:p>
    <w:p w14:paraId="670395E6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0F9A9923" w14:textId="77777777" w:rsidR="00A56252" w:rsidRPr="00A56252" w:rsidRDefault="00A56252" w:rsidP="00A562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Радиобиологиялық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көп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сатылы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процесс</w:t>
      </w:r>
    </w:p>
    <w:p w14:paraId="38F17B81" w14:textId="77777777" w:rsidR="00A56252" w:rsidRPr="00A56252" w:rsidRDefault="00A56252" w:rsidP="00A562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</w:p>
    <w:p w14:paraId="231BC8A6" w14:textId="77777777" w:rsidR="00A56252" w:rsidRPr="00A56252" w:rsidRDefault="00A56252" w:rsidP="00A562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микродозиметриялық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табиғатын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</w:p>
    <w:p w14:paraId="7BED5866" w14:textId="77777777" w:rsidR="00A56252" w:rsidRDefault="00A56252" w:rsidP="00A562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14:paraId="34F3E691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Магистранттарға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</w:p>
    <w:p w14:paraId="0BE11987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түсіну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деңгейі</w:t>
      </w:r>
      <w:proofErr w:type="spellEnd"/>
    </w:p>
    <w:p w14:paraId="559D0325" w14:textId="77777777" w:rsidR="00A56252" w:rsidRPr="00A56252" w:rsidRDefault="00A56252" w:rsidP="00A5625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lastRenderedPageBreak/>
        <w:t>Радиобиологиядағы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масштаб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ұғымын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038E77A4" w14:textId="77777777" w:rsidR="00A56252" w:rsidRPr="00A56252" w:rsidRDefault="00A56252" w:rsidP="00A5625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сатылы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?</w:t>
      </w:r>
    </w:p>
    <w:p w14:paraId="0B906FDA" w14:textId="77777777" w:rsidR="00A56252" w:rsidRPr="00A56252" w:rsidRDefault="00A56252" w:rsidP="00A5625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кезеңнің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?</w:t>
      </w:r>
    </w:p>
    <w:p w14:paraId="3F1FA42F" w14:textId="77777777" w:rsidR="00A56252" w:rsidRPr="00A56252" w:rsidRDefault="00A56252" w:rsidP="00A5625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көрінбейтін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?</w:t>
      </w:r>
    </w:p>
    <w:p w14:paraId="3BEA7C6F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салыстыру</w:t>
      </w:r>
      <w:proofErr w:type="spellEnd"/>
    </w:p>
    <w:p w14:paraId="2DB4949A" w14:textId="77777777" w:rsidR="00A56252" w:rsidRPr="00A56252" w:rsidRDefault="00A56252" w:rsidP="00A5625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физика-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айырмашылығын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03B5AF77" w14:textId="77777777" w:rsidR="00A56252" w:rsidRPr="00A56252" w:rsidRDefault="00A56252" w:rsidP="00A5625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ұғымының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микродозиметриямен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6C1921B3" w14:textId="77777777" w:rsidR="00A56252" w:rsidRPr="00A56252" w:rsidRDefault="00A56252" w:rsidP="00A5625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LET (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Linear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Energy Transfer)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ұғымының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кезеңмен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1B2EB615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Сын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тұрғысынан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ойлау</w:t>
      </w:r>
      <w:proofErr w:type="spellEnd"/>
    </w:p>
    <w:p w14:paraId="6A0C0663" w14:textId="77777777" w:rsidR="00A56252" w:rsidRPr="00A56252" w:rsidRDefault="00A56252" w:rsidP="00A5625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LET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(α-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қауіптірек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?</w:t>
      </w:r>
    </w:p>
    <w:p w14:paraId="6A5DFE18" w14:textId="77777777" w:rsidR="00A56252" w:rsidRPr="00A56252" w:rsidRDefault="00A56252" w:rsidP="00A5625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зақымдарының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?</w:t>
      </w:r>
    </w:p>
    <w:p w14:paraId="32E9E1C5" w14:textId="77777777" w:rsidR="00A56252" w:rsidRPr="00A56252" w:rsidRDefault="00A56252" w:rsidP="00A5625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Радиотерапияда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принципін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?</w:t>
      </w:r>
    </w:p>
    <w:p w14:paraId="5187107E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4AD337FB">
          <v:rect id="_x0000_i1089" style="width:0;height:1.5pt" o:hralign="center" o:hrstd="t" o:hr="t" fillcolor="#a0a0a0" stroked="f"/>
        </w:pict>
      </w:r>
    </w:p>
    <w:p w14:paraId="45908804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Жинақтаушы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кесте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масштаб)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1737"/>
        <w:gridCol w:w="3001"/>
        <w:gridCol w:w="2543"/>
      </w:tblGrid>
      <w:tr w:rsidR="00A56252" w:rsidRPr="00A56252" w14:paraId="193DF5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BEDDEA" w14:textId="77777777" w:rsidR="00A56252" w:rsidRPr="00A56252" w:rsidRDefault="00A56252" w:rsidP="00A562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Кезең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43964" w14:textId="77777777" w:rsidR="00A56252" w:rsidRPr="00A56252" w:rsidRDefault="00A56252" w:rsidP="00A562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Уақыт</w:t>
            </w:r>
            <w:proofErr w:type="spellEnd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масштабы</w:t>
            </w:r>
          </w:p>
        </w:tc>
        <w:tc>
          <w:tcPr>
            <w:tcW w:w="0" w:type="auto"/>
            <w:vAlign w:val="center"/>
            <w:hideMark/>
          </w:tcPr>
          <w:p w14:paraId="6F2A93EE" w14:textId="77777777" w:rsidR="00A56252" w:rsidRPr="00A56252" w:rsidRDefault="00A56252" w:rsidP="00A562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Негізгі</w:t>
            </w:r>
            <w:proofErr w:type="spellEnd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A1329" w14:textId="77777777" w:rsidR="00A56252" w:rsidRPr="00A56252" w:rsidRDefault="00A56252" w:rsidP="00A562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Биологиялық</w:t>
            </w:r>
            <w:proofErr w:type="spellEnd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маңызы</w:t>
            </w:r>
            <w:proofErr w:type="spellEnd"/>
          </w:p>
        </w:tc>
      </w:tr>
      <w:tr w:rsidR="00A56252" w:rsidRPr="00A56252" w14:paraId="16B97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01308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B711DD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10⁻¹⁵ – 10⁻¹² с</w:t>
            </w:r>
          </w:p>
        </w:tc>
        <w:tc>
          <w:tcPr>
            <w:tcW w:w="0" w:type="auto"/>
            <w:vAlign w:val="center"/>
            <w:hideMark/>
          </w:tcPr>
          <w:p w14:paraId="22354426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Иондалу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қозу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электрондардың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түзілуі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8418D4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энергияның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таралуы</w:t>
            </w:r>
            <w:proofErr w:type="spellEnd"/>
          </w:p>
        </w:tc>
      </w:tr>
      <w:tr w:rsidR="00A56252" w:rsidRPr="00A56252" w14:paraId="1D2F7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8130F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Физика-</w:t>
            </w: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018CA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10⁻¹² – 10⁻⁶ с</w:t>
            </w:r>
          </w:p>
        </w:tc>
        <w:tc>
          <w:tcPr>
            <w:tcW w:w="0" w:type="auto"/>
            <w:vAlign w:val="center"/>
            <w:hideMark/>
          </w:tcPr>
          <w:p w14:paraId="0793DE45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радиолизі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, бос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радикалдар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C2AB39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Жанама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әсердің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</w:p>
        </w:tc>
      </w:tr>
      <w:tr w:rsidR="00A56252" w:rsidRPr="00A56252" w14:paraId="65BCE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56AC6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E07EC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секундтар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2A1FB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Радикал–молекула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реакциялары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5CEB54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ДНҚ,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ақуыз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зақымдары</w:t>
            </w:r>
            <w:proofErr w:type="spellEnd"/>
          </w:p>
        </w:tc>
      </w:tr>
      <w:tr w:rsidR="00A56252" w:rsidRPr="00A56252" w14:paraId="182459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A986C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Биологиялық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0617F0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сағ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D12E94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Репарация, мутация,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өлім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F495D1" w14:textId="77777777" w:rsidR="00A56252" w:rsidRPr="00A56252" w:rsidRDefault="00A56252" w:rsidP="00A5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Клиникалық</w:t>
            </w:r>
            <w:proofErr w:type="spellEnd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252">
              <w:rPr>
                <w:rFonts w:ascii="Times New Roman" w:hAnsi="Times New Roman" w:cs="Times New Roman"/>
                <w:sz w:val="28"/>
                <w:szCs w:val="28"/>
              </w:rPr>
              <w:t>әсер</w:t>
            </w:r>
            <w:proofErr w:type="spellEnd"/>
          </w:p>
        </w:tc>
      </w:tr>
    </w:tbl>
    <w:p w14:paraId="459036A2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24177E2A">
          <v:rect id="_x0000_i1090" style="width:0;height:1.5pt" o:hralign="center" o:hrstd="t" o:hr="t" fillcolor="#a0a0a0" stroked="f"/>
        </w:pict>
      </w:r>
    </w:p>
    <w:p w14:paraId="488CABF5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Схемалық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көрсетілім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мәтіндік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7ADBE4E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</w:p>
    <w:p w14:paraId="3F6A8A2E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        ↓</w:t>
      </w:r>
    </w:p>
    <w:p w14:paraId="7543EA5D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ФИЗИКАЛЫҚ КЕЗЕҢ</w:t>
      </w:r>
    </w:p>
    <w:p w14:paraId="4982E1F4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иондалу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қозу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тректер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)</w:t>
      </w:r>
    </w:p>
    <w:p w14:paraId="3D232455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        ↓</w:t>
      </w:r>
    </w:p>
    <w:p w14:paraId="0835B0CA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ФИЗИКА-ХИМИЯЛЫҚ КЕЗЕҢ</w:t>
      </w:r>
    </w:p>
    <w:p w14:paraId="0ECBFC0B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(•OH, •H,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e⁻aq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)</w:t>
      </w:r>
    </w:p>
    <w:p w14:paraId="4290F07D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        ↓</w:t>
      </w:r>
    </w:p>
    <w:p w14:paraId="4D66B19E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ХИМИЯЛЫҚ КЕЗЕҢ</w:t>
      </w:r>
    </w:p>
    <w:p w14:paraId="77B8DBCD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(ДНҚ, липид,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ақуыз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зақымдары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)</w:t>
      </w:r>
    </w:p>
    <w:p w14:paraId="09D54CC6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        ↓</w:t>
      </w:r>
    </w:p>
    <w:p w14:paraId="56EF00CD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БИОЛОГИЯЛЫҚ КЕЗЕҢ</w:t>
      </w:r>
    </w:p>
    <w:p w14:paraId="29FE8D25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(репарация / мутация / апоптоз)</w:t>
      </w:r>
    </w:p>
    <w:p w14:paraId="257981A9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344FCCE7">
          <v:rect id="_x0000_i1091" style="width:0;height:1.5pt" o:hralign="center" o:hrstd="t" o:hr="t" fillcolor="#a0a0a0" stroked="f"/>
        </w:pict>
      </w:r>
    </w:p>
    <w:p w14:paraId="416FF33B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шпаргалка (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магистрлік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деңгей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ED2F92B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ADE58C" w14:textId="77777777" w:rsidR="00A56252" w:rsidRPr="00A56252" w:rsidRDefault="00A56252" w:rsidP="00A5625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Segoe UI Symbol" w:hAnsi="Segoe UI Symbol" w:cs="Segoe UI Symbol"/>
          <w:sz w:val="28"/>
          <w:szCs w:val="28"/>
        </w:rPr>
        <w:t>⏱</w:t>
      </w:r>
      <w:r w:rsidRPr="00A56252">
        <w:rPr>
          <w:rFonts w:ascii="Times New Roman" w:hAnsi="Times New Roman" w:cs="Times New Roman"/>
          <w:sz w:val="28"/>
          <w:szCs w:val="28"/>
        </w:rPr>
        <w:t xml:space="preserve"> 10⁻¹⁵ – 10⁻¹² с</w:t>
      </w:r>
    </w:p>
    <w:p w14:paraId="704C20AC" w14:textId="77777777" w:rsidR="00A56252" w:rsidRPr="00A56252" w:rsidRDefault="00A56252" w:rsidP="00A5625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Segoe UI Symbol" w:hAnsi="Segoe UI Symbol" w:cs="Segoe UI Symbol"/>
          <w:sz w:val="28"/>
          <w:szCs w:val="28"/>
        </w:rPr>
        <w:t>⚛</w:t>
      </w:r>
      <w:r w:rsidRPr="00A56252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</w:p>
    <w:p w14:paraId="338E4738" w14:textId="77777777" w:rsidR="00A56252" w:rsidRPr="00A56252" w:rsidRDefault="00A56252" w:rsidP="00A5625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Segoe UI Emoji" w:hAnsi="Segoe UI Emoji" w:cs="Segoe UI Emoji"/>
          <w:sz w:val="28"/>
          <w:szCs w:val="28"/>
        </w:rPr>
        <w:t>🧬</w:t>
      </w:r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Биомолекулалар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реакцияға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түспейді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»</w:t>
      </w:r>
    </w:p>
    <w:p w14:paraId="744EF600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4042DB" w14:textId="77777777" w:rsidR="00A56252" w:rsidRPr="00A56252" w:rsidRDefault="00A56252" w:rsidP="00A562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 xml:space="preserve">энергия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микрокөлемдерге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</w:p>
    <w:p w14:paraId="005191EC" w14:textId="77777777" w:rsidR="00A56252" w:rsidRPr="00A56252" w:rsidRDefault="00A56252" w:rsidP="00A562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тректері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</w:p>
    <w:p w14:paraId="5457AD5A" w14:textId="77777777" w:rsidR="00A56252" w:rsidRPr="00A56252" w:rsidRDefault="00A56252" w:rsidP="00A562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кластерлі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</w:p>
    <w:p w14:paraId="42A22C64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Маңызды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ұғымдар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8DC042" w14:textId="77777777" w:rsidR="00A56252" w:rsidRPr="00A56252" w:rsidRDefault="00A56252" w:rsidP="00A562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t>LET</w:t>
      </w:r>
    </w:p>
    <w:p w14:paraId="73158C33" w14:textId="77777777" w:rsidR="00A56252" w:rsidRPr="00A56252" w:rsidRDefault="00A56252" w:rsidP="00A562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микродозиметрия</w:t>
      </w:r>
      <w:proofErr w:type="spellEnd"/>
    </w:p>
    <w:p w14:paraId="1CB073C5" w14:textId="77777777" w:rsidR="00A56252" w:rsidRPr="00A56252" w:rsidRDefault="00A56252" w:rsidP="00A562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</w:p>
    <w:p w14:paraId="38560E21" w14:textId="77777777" w:rsidR="00A56252" w:rsidRPr="00A56252" w:rsidRDefault="00A56252" w:rsidP="00A562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</w:t>
      </w:r>
      <w:proofErr w:type="spellEnd"/>
    </w:p>
    <w:p w14:paraId="5868DF5A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r w:rsidRPr="00A56252">
        <w:rPr>
          <w:rFonts w:ascii="Times New Roman" w:hAnsi="Times New Roman" w:cs="Times New Roman"/>
          <w:sz w:val="28"/>
          <w:szCs w:val="28"/>
        </w:rPr>
        <w:pict w14:anchorId="747483DF">
          <v:rect id="_x0000_i1092" style="width:0;height:1.5pt" o:hralign="center" o:hrstd="t" o:hr="t" fillcolor="#a0a0a0" stroked="f"/>
        </w:pict>
      </w:r>
    </w:p>
    <w:p w14:paraId="4A4D77F4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Магистранттарға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студенттік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баяндама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нұсқасы</w:t>
      </w:r>
      <w:proofErr w:type="spellEnd"/>
    </w:p>
    <w:p w14:paraId="18FFB9F0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8CEE0D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Радиобиологиядағы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процестердің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уақытша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масштабы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кезеңдегі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құбылысы</w:t>
      </w:r>
      <w:proofErr w:type="spellEnd"/>
    </w:p>
    <w:p w14:paraId="2A95359A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</w:p>
    <w:p w14:paraId="3936165C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Радиобиологияда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жүйелерге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ұйымдасуын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сатылы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деңгейден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6B0490D9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A5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</w:p>
    <w:p w14:paraId="2935D556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Иондаушы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, физика-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кезеңдерден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микроскопиялық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көлемдерге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11460B81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тректік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табиғатымен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LET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зақымдарының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түзілуіне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4733FD60" w14:textId="77777777" w:rsidR="00A56252" w:rsidRPr="00A56252" w:rsidRDefault="00A56252" w:rsidP="00A56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308C177B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радиобиологиялық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айырмашылықтарын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радиотерапияда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25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56252">
        <w:rPr>
          <w:rFonts w:ascii="Times New Roman" w:hAnsi="Times New Roman" w:cs="Times New Roman"/>
          <w:sz w:val="28"/>
          <w:szCs w:val="28"/>
        </w:rPr>
        <w:t>.</w:t>
      </w:r>
    </w:p>
    <w:p w14:paraId="346EF50B" w14:textId="77777777" w:rsidR="00A56252" w:rsidRPr="00A56252" w:rsidRDefault="00A56252" w:rsidP="00A56252">
      <w:pPr>
        <w:rPr>
          <w:rFonts w:ascii="Times New Roman" w:hAnsi="Times New Roman" w:cs="Times New Roman"/>
          <w:sz w:val="28"/>
          <w:szCs w:val="28"/>
        </w:rPr>
      </w:pPr>
    </w:p>
    <w:p w14:paraId="6C0C0B62" w14:textId="77777777" w:rsidR="00094B67" w:rsidRPr="00A56252" w:rsidRDefault="00094B67" w:rsidP="00A56252"/>
    <w:sectPr w:rsidR="00094B67" w:rsidRPr="00A5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D00"/>
    <w:multiLevelType w:val="multilevel"/>
    <w:tmpl w:val="45703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46CCA"/>
    <w:multiLevelType w:val="multilevel"/>
    <w:tmpl w:val="887214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56E84"/>
    <w:multiLevelType w:val="multilevel"/>
    <w:tmpl w:val="0678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83FEB"/>
    <w:multiLevelType w:val="multilevel"/>
    <w:tmpl w:val="AD2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95A21"/>
    <w:multiLevelType w:val="multilevel"/>
    <w:tmpl w:val="D02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A0DBA"/>
    <w:multiLevelType w:val="multilevel"/>
    <w:tmpl w:val="B21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004ED"/>
    <w:multiLevelType w:val="multilevel"/>
    <w:tmpl w:val="4BA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A4884"/>
    <w:multiLevelType w:val="multilevel"/>
    <w:tmpl w:val="4860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93A77"/>
    <w:multiLevelType w:val="multilevel"/>
    <w:tmpl w:val="5F4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92695"/>
    <w:multiLevelType w:val="multilevel"/>
    <w:tmpl w:val="9D1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47217B"/>
    <w:multiLevelType w:val="multilevel"/>
    <w:tmpl w:val="292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37EA2"/>
    <w:multiLevelType w:val="multilevel"/>
    <w:tmpl w:val="C50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399410">
    <w:abstractNumId w:val="9"/>
  </w:num>
  <w:num w:numId="2" w16cid:durableId="2045590581">
    <w:abstractNumId w:val="2"/>
  </w:num>
  <w:num w:numId="3" w16cid:durableId="1561017123">
    <w:abstractNumId w:val="10"/>
  </w:num>
  <w:num w:numId="4" w16cid:durableId="868758448">
    <w:abstractNumId w:val="11"/>
  </w:num>
  <w:num w:numId="5" w16cid:durableId="1947613905">
    <w:abstractNumId w:val="4"/>
  </w:num>
  <w:num w:numId="6" w16cid:durableId="1537697705">
    <w:abstractNumId w:val="3"/>
  </w:num>
  <w:num w:numId="7" w16cid:durableId="1015182514">
    <w:abstractNumId w:val="7"/>
  </w:num>
  <w:num w:numId="8" w16cid:durableId="434834149">
    <w:abstractNumId w:val="0"/>
  </w:num>
  <w:num w:numId="9" w16cid:durableId="1499425112">
    <w:abstractNumId w:val="1"/>
  </w:num>
  <w:num w:numId="10" w16cid:durableId="2032489905">
    <w:abstractNumId w:val="8"/>
  </w:num>
  <w:num w:numId="11" w16cid:durableId="1813407334">
    <w:abstractNumId w:val="5"/>
  </w:num>
  <w:num w:numId="12" w16cid:durableId="858549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52"/>
    <w:rsid w:val="00094B67"/>
    <w:rsid w:val="005326CB"/>
    <w:rsid w:val="005E468F"/>
    <w:rsid w:val="00A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BEC7"/>
  <w15:chartTrackingRefBased/>
  <w15:docId w15:val="{91CBB39D-F622-45B7-9BFA-3255D828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2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2026-01-10T01:26:00Z</dcterms:created>
  <dcterms:modified xsi:type="dcterms:W3CDTF">2026-01-10T01:29:00Z</dcterms:modified>
</cp:coreProperties>
</file>